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AAE" w:rsidRDefault="00335AAE" w:rsidP="00C97A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POLÍTICAS INSTITUCIONALES VIGENTES</w:t>
      </w:r>
    </w:p>
    <w:p w:rsidR="00C97A84" w:rsidRPr="00335AAE" w:rsidRDefault="00C97A84" w:rsidP="00C97A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335AAE" w:rsidRPr="00335AAE" w:rsidRDefault="00335AAE" w:rsidP="00335A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Inventario de Políticas Institucionales</w:t>
      </w:r>
    </w:p>
    <w:p w:rsidR="00335AAE" w:rsidRPr="00335AAE" w:rsidRDefault="00335AAE" w:rsidP="00335A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B-6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11/05/2024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12/05/2024</w:t>
      </w:r>
    </w:p>
    <w:p w:rsidR="00335AAE" w:rsidRPr="00335AAE" w:rsidRDefault="00335AAE" w:rsidP="00335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POLÍTICAS VIGENTES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2570"/>
        <w:gridCol w:w="880"/>
        <w:gridCol w:w="1377"/>
        <w:gridCol w:w="1411"/>
        <w:gridCol w:w="1693"/>
      </w:tblGrid>
      <w:tr w:rsidR="00335AAE" w:rsidRPr="00335AAE" w:rsidTr="006C1F6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Código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Política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Versión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 Vigencia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Última Revisión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POL-001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Código de Ética y Conducta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3.0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01/01/2023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22/04/2024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Compras y Contrataciones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15/03/2023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22/04/2024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Gerencia </w:t>
            </w:r>
            <w:proofErr w:type="spellStart"/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</w:t>
            </w:r>
            <w:proofErr w:type="spellEnd"/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Recursos Humanos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01/07/2022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RRHH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POL-004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Créditos y Cobros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01/01/2022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30/06/2023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Financiera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POL-005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Manual de Procedimientos Financieros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01/04/2023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15/01/2024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Financiera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POL-006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Seguridad de la Información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01/09/2022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Coordinador TI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POL-007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Reglamento Interno de Trabajo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4.0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01/01/2024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15/12/2023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RRHH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POL-008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Gestión de Calidad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01/03/2023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01/03/2024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Calidad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POL-009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Seguridad Industrial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3.0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01/06/2023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01/12/2023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SYSO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POL-010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Gestión Ambiental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01/01/2023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01/07/2023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Producción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POL-011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Conflicto de Interés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01/02/2024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Nueva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</w:tr>
      <w:tr w:rsidR="00335AAE" w:rsidRPr="00335AAE" w:rsidTr="006C1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lastRenderedPageBreak/>
              <w:t>POL-012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Política de Gestión de Riesgos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01/05/2024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Nueva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</w:tr>
    </w:tbl>
    <w:p w:rsidR="00335AAE" w:rsidRPr="00335AAE" w:rsidRDefault="00335AAE" w:rsidP="00335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ANÁLISIS DE POLÍTICAS</w:t>
      </w:r>
    </w:p>
    <w:tbl>
      <w:tblPr>
        <w:tblW w:w="8854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4"/>
        <w:gridCol w:w="673"/>
        <w:gridCol w:w="2855"/>
        <w:gridCol w:w="1851"/>
        <w:gridCol w:w="1371"/>
      </w:tblGrid>
      <w:tr w:rsidR="00335AAE" w:rsidRPr="00335AAE" w:rsidTr="0028697C">
        <w:trPr>
          <w:trHeight w:val="28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Categoría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Actualizadas (≤12 meses)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Desactualizadas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Sin Revisar</w:t>
            </w:r>
          </w:p>
        </w:tc>
      </w:tr>
      <w:tr w:rsidR="00335AAE" w:rsidRPr="00335AAE" w:rsidTr="0028697C">
        <w:trPr>
          <w:trHeight w:val="295"/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Administrativas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335AAE" w:rsidRPr="00335AAE" w:rsidTr="0028697C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Financieras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335AAE" w:rsidRPr="00335AAE" w:rsidTr="0028697C">
        <w:trPr>
          <w:trHeight w:val="295"/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Operativas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</w:tr>
      <w:tr w:rsidR="00335AAE" w:rsidRPr="00335AAE" w:rsidTr="0028697C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Recursos Humanos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335AAE" w:rsidRPr="00335AAE" w:rsidTr="0028697C">
        <w:trPr>
          <w:trHeight w:val="295"/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Cumplimiento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</w:t>
            </w:r>
          </w:p>
        </w:tc>
      </w:tr>
      <w:tr w:rsidR="00335AAE" w:rsidRPr="00335AAE" w:rsidTr="0028697C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:rsidR="00335AAE" w:rsidRPr="00335AAE" w:rsidRDefault="00335AAE" w:rsidP="00335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5AAE" w:rsidRPr="00335AAE" w:rsidRDefault="00335AAE" w:rsidP="003B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35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1</w:t>
            </w:r>
          </w:p>
        </w:tc>
      </w:tr>
    </w:tbl>
    <w:p w:rsidR="00335AAE" w:rsidRPr="00335AAE" w:rsidRDefault="00335AAE" w:rsidP="00335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OBSERVACIONES PRINCIPALES:</w:t>
      </w:r>
    </w:p>
    <w:p w:rsidR="00335AAE" w:rsidRPr="00335AAE" w:rsidRDefault="00335AAE" w:rsidP="00335A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Políticas Nuevas: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  <w:bookmarkStart w:id="0" w:name="_GoBack"/>
      <w:bookmarkEnd w:id="0"/>
    </w:p>
    <w:p w:rsidR="00335AAE" w:rsidRPr="00335AAE" w:rsidRDefault="00335AAE" w:rsidP="00335AA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Conflicto de Interés (POL-011): Pendiente implementación completa</w:t>
      </w:r>
    </w:p>
    <w:p w:rsidR="00335AAE" w:rsidRPr="00335AAE" w:rsidRDefault="00335AAE" w:rsidP="00335AA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Gestión de Riesgos (POL-012): En proceso de socialización</w:t>
      </w:r>
    </w:p>
    <w:p w:rsidR="00335AAE" w:rsidRPr="00335AAE" w:rsidRDefault="00335AAE" w:rsidP="00335A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Políticas Desactualizadas: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335AAE" w:rsidRPr="00335AAE" w:rsidRDefault="00335AAE" w:rsidP="00335AA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Créditos y Cobros: Requiere actualización urgente (18 meses sin revisión)</w:t>
      </w:r>
    </w:p>
    <w:p w:rsidR="00335AAE" w:rsidRPr="00335AAE" w:rsidRDefault="00335AAE" w:rsidP="00335AA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Recursos Humanos: Próxima a vencer período de actualización</w:t>
      </w:r>
    </w:p>
    <w:p w:rsidR="00335AAE" w:rsidRPr="00335AAE" w:rsidRDefault="00335AAE" w:rsidP="00335A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Políticas Sin Revisar: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335AAE" w:rsidRPr="00335AAE" w:rsidRDefault="00335AAE" w:rsidP="00335AA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Seguridad de la Información: Sin revisión desde su emisión (crítico)</w:t>
      </w:r>
    </w:p>
    <w:p w:rsidR="00335AAE" w:rsidRPr="00335AAE" w:rsidRDefault="00335AAE" w:rsidP="00335A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Incumplimientos Detectados:</w:t>
      </w: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335AAE" w:rsidRPr="00335AAE" w:rsidRDefault="00335AAE" w:rsidP="00335AA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40% del personal no ha firmado acuse de recibo de políticas actualizadas</w:t>
      </w:r>
    </w:p>
    <w:p w:rsidR="00335AAE" w:rsidRPr="00335AAE" w:rsidRDefault="00335AAE" w:rsidP="00335AA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No existe procedimiento formal de actualización de políticas</w:t>
      </w:r>
    </w:p>
    <w:p w:rsidR="00335AAE" w:rsidRPr="00335AAE" w:rsidRDefault="00335AAE" w:rsidP="00335AA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programa de capacitación en nuevas políticas</w:t>
      </w:r>
    </w:p>
    <w:p w:rsidR="00335AAE" w:rsidRPr="00335AAE" w:rsidRDefault="00335AAE" w:rsidP="00335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RECOMENDACIONES:</w:t>
      </w:r>
    </w:p>
    <w:p w:rsidR="00335AAE" w:rsidRPr="00335AAE" w:rsidRDefault="00335AAE" w:rsidP="00335A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Establecer calendario formal de revisión de políticas</w:t>
      </w:r>
    </w:p>
    <w:p w:rsidR="00335AAE" w:rsidRPr="00335AAE" w:rsidRDefault="00335AAE" w:rsidP="00335A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Implementar sistema de control de lectura y comprensión</w:t>
      </w:r>
    </w:p>
    <w:p w:rsidR="00335AAE" w:rsidRPr="00335AAE" w:rsidRDefault="00335AAE" w:rsidP="00335A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Actualizar urgentemente política de Seguridad de la Información</w:t>
      </w:r>
    </w:p>
    <w:p w:rsidR="00335AAE" w:rsidRPr="00335AAE" w:rsidRDefault="00335AAE" w:rsidP="00335A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Desarrollar programa de inducción sobre políticas para nuevo personal</w:t>
      </w:r>
    </w:p>
    <w:p w:rsidR="00335AAE" w:rsidRPr="00335AAE" w:rsidRDefault="00335AAE" w:rsidP="00335A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Documentación de soporte:</w:t>
      </w:r>
    </w:p>
    <w:p w:rsidR="00335AAE" w:rsidRPr="00335AAE" w:rsidRDefault="00335AAE" w:rsidP="00335A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Carpeta de políticas institucionales</w:t>
      </w:r>
    </w:p>
    <w:p w:rsidR="00335AAE" w:rsidRPr="00335AAE" w:rsidRDefault="00335AAE" w:rsidP="00335A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Registros de capacitación</w:t>
      </w:r>
    </w:p>
    <w:p w:rsidR="00335AAE" w:rsidRPr="00335AAE" w:rsidRDefault="00335AAE" w:rsidP="00335A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35AAE">
        <w:rPr>
          <w:rFonts w:ascii="Times New Roman" w:eastAsia="Times New Roman" w:hAnsi="Times New Roman" w:cs="Times New Roman"/>
          <w:sz w:val="24"/>
          <w:szCs w:val="24"/>
          <w:lang w:eastAsia="es-GT"/>
        </w:rPr>
        <w:t>Acuses de recibo del personal</w:t>
      </w:r>
    </w:p>
    <w:p w:rsidR="0054135A" w:rsidRDefault="00335AAE" w:rsidP="00D40840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28697C">
        <w:rPr>
          <w:rFonts w:ascii="Times New Roman" w:eastAsia="Times New Roman" w:hAnsi="Times New Roman" w:cs="Times New Roman"/>
          <w:sz w:val="24"/>
          <w:szCs w:val="24"/>
          <w:lang w:eastAsia="es-GT"/>
        </w:rPr>
        <w:t>Actas de aprobación de Junta Directiva</w:t>
      </w:r>
    </w:p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80FDB"/>
    <w:multiLevelType w:val="multilevel"/>
    <w:tmpl w:val="FFDE9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CA0463"/>
    <w:multiLevelType w:val="multilevel"/>
    <w:tmpl w:val="0B062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D66EFE"/>
    <w:multiLevelType w:val="multilevel"/>
    <w:tmpl w:val="BC26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AE"/>
    <w:rsid w:val="001E3BBF"/>
    <w:rsid w:val="0028697C"/>
    <w:rsid w:val="00335AAE"/>
    <w:rsid w:val="003B6260"/>
    <w:rsid w:val="0054135A"/>
    <w:rsid w:val="006C1F6B"/>
    <w:rsid w:val="00C9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34DD9"/>
  <w15:chartTrackingRefBased/>
  <w15:docId w15:val="{C986E763-07D4-4AE3-8E11-4C9257F1E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335A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335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35AAE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335AAE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335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335A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8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10</cp:revision>
  <dcterms:created xsi:type="dcterms:W3CDTF">2025-05-03T16:56:00Z</dcterms:created>
  <dcterms:modified xsi:type="dcterms:W3CDTF">2025-05-09T18:56:00Z</dcterms:modified>
</cp:coreProperties>
</file>