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B0D" w:rsidRDefault="00731B0D" w:rsidP="00A74D8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  <w:bookmarkStart w:id="0" w:name="_GoBack"/>
      <w:bookmarkEnd w:id="0"/>
      <w:r w:rsidRPr="00731B0D"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  <w:t>RESOLUCIONES ADMINISTRATIVAS</w:t>
      </w:r>
    </w:p>
    <w:p w:rsidR="00A74D8B" w:rsidRPr="00731B0D" w:rsidRDefault="00A74D8B" w:rsidP="00A74D8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</w:p>
    <w:p w:rsidR="00731B0D" w:rsidRPr="00731B0D" w:rsidRDefault="00731B0D" w:rsidP="00731B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31B0D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EMPRESA INDUSTRIAL GUATEMALA S.A.</w:t>
      </w:r>
      <w:r w:rsidRPr="00731B0D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731B0D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Registro de Resoluciones Administrativas</w:t>
      </w:r>
    </w:p>
    <w:p w:rsidR="00731B0D" w:rsidRPr="00731B0D" w:rsidRDefault="00731B0D" w:rsidP="00731B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31B0D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Ref:</w:t>
      </w:r>
      <w:r w:rsidRPr="00731B0D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C-7</w:t>
      </w:r>
      <w:r w:rsidRPr="00731B0D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731B0D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Preparado por:</w:t>
      </w:r>
      <w:r w:rsidRPr="00731B0D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Lic. José Martínez</w:t>
      </w:r>
      <w:r w:rsidRPr="00731B0D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731B0D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Fecha:</w:t>
      </w:r>
      <w:r w:rsidRPr="00731B0D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21/05/2024</w:t>
      </w:r>
      <w:r w:rsidRPr="00731B0D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731B0D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Revisado por:</w:t>
      </w:r>
      <w:r w:rsidRPr="00731B0D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Lic. María González</w:t>
      </w:r>
      <w:r w:rsidRPr="00731B0D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731B0D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Fecha:</w:t>
      </w:r>
      <w:r w:rsidRPr="00731B0D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22/05/2024</w:t>
      </w:r>
    </w:p>
    <w:p w:rsidR="00731B0D" w:rsidRPr="00731B0D" w:rsidRDefault="00731B0D" w:rsidP="00731B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731B0D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REGISTRO DE RESOLUCIONES 2024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9"/>
        <w:gridCol w:w="1328"/>
        <w:gridCol w:w="1174"/>
        <w:gridCol w:w="3145"/>
        <w:gridCol w:w="1598"/>
        <w:gridCol w:w="1134"/>
      </w:tblGrid>
      <w:tr w:rsidR="00731B0D" w:rsidRPr="00731B0D" w:rsidTr="00AA269A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No.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Código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Fecha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Asunto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Autoridad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Estado</w:t>
            </w:r>
          </w:p>
        </w:tc>
      </w:tr>
      <w:tr w:rsidR="00731B0D" w:rsidRPr="00731B0D" w:rsidTr="00AA26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RES-2024-001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05/01/2024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Nombramiento Gerente Comercial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Junta Directiva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Ejecutada</w:t>
            </w:r>
          </w:p>
        </w:tc>
      </w:tr>
      <w:tr w:rsidR="00731B0D" w:rsidRPr="00731B0D" w:rsidTr="00AA26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RES-2024-002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12/01/2024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Creación Comité de Compras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Gerencia General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Ejecutada</w:t>
            </w:r>
          </w:p>
        </w:tc>
      </w:tr>
      <w:tr w:rsidR="00731B0D" w:rsidRPr="00731B0D" w:rsidTr="00AA26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RES-2024-003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25/01/2024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Modificación Estructura Salarial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Junta Directiva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En proceso</w:t>
            </w:r>
          </w:p>
        </w:tc>
      </w:tr>
      <w:tr w:rsidR="00731B0D" w:rsidRPr="00731B0D" w:rsidTr="00AA26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RES-2024-004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08/02/2024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Apertura Sucursal Quetzaltenango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Junta Directiva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Ejecutada</w:t>
            </w:r>
          </w:p>
        </w:tc>
      </w:tr>
      <w:tr w:rsidR="00731B0D" w:rsidRPr="00731B0D" w:rsidTr="00AA26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RES-2024-005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15/02/2024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Implementación Sistema ERP Fase II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Gerencia General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En proceso</w:t>
            </w:r>
          </w:p>
        </w:tc>
      </w:tr>
      <w:tr w:rsidR="00731B0D" w:rsidRPr="00731B0D" w:rsidTr="00AA26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RES-2024-006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01/03/2024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Política de Dividendos 2024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Junta Directiva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Ejecutada</w:t>
            </w:r>
          </w:p>
        </w:tc>
      </w:tr>
      <w:tr w:rsidR="00731B0D" w:rsidRPr="00731B0D" w:rsidTr="00AA26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RES-2024-007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15/03/2024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Reestructuración Depto. Logística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Gerencia General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En proceso</w:t>
            </w:r>
          </w:p>
        </w:tc>
      </w:tr>
      <w:tr w:rsidR="00731B0D" w:rsidRPr="00731B0D" w:rsidTr="00AA26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RES-2024-008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28/03/2024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Compra de Maquinaria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Junta Directiva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Pendiente</w:t>
            </w:r>
          </w:p>
        </w:tc>
      </w:tr>
      <w:tr w:rsidR="00731B0D" w:rsidRPr="00731B0D" w:rsidTr="00AA26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RES-2024-009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10/04/2024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Plan de Capacitación Anual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Gerencia RRHH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Ejecutada</w:t>
            </w:r>
          </w:p>
        </w:tc>
      </w:tr>
      <w:tr w:rsidR="00731B0D" w:rsidRPr="00731B0D" w:rsidTr="00AA26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RES-2024-010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25/04/2024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Actualización Política Ambiental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Gerencia General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En proceso</w:t>
            </w:r>
          </w:p>
        </w:tc>
      </w:tr>
    </w:tbl>
    <w:p w:rsidR="00AA269A" w:rsidRDefault="00AA269A" w:rsidP="00731B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AA269A" w:rsidRDefault="00AA269A" w:rsidP="00731B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AA269A" w:rsidRDefault="00AA269A" w:rsidP="00731B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731B0D" w:rsidRPr="00731B0D" w:rsidRDefault="00731B0D" w:rsidP="00731B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731B0D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lastRenderedPageBreak/>
        <w:t>RESOLUCIONES POR CATEGORÍA</w:t>
      </w:r>
    </w:p>
    <w:tbl>
      <w:tblPr>
        <w:tblW w:w="8251" w:type="dxa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29"/>
        <w:gridCol w:w="1292"/>
        <w:gridCol w:w="1508"/>
        <w:gridCol w:w="1533"/>
        <w:gridCol w:w="1489"/>
      </w:tblGrid>
      <w:tr w:rsidR="00731B0D" w:rsidRPr="00731B0D" w:rsidTr="00AA269A">
        <w:trPr>
          <w:trHeight w:val="281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Categoría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Cantidad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Ejecutadas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En Proceso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Pendientes</w:t>
            </w:r>
          </w:p>
        </w:tc>
      </w:tr>
      <w:tr w:rsidR="00731B0D" w:rsidRPr="00731B0D" w:rsidTr="00AA269A">
        <w:trPr>
          <w:trHeight w:val="292"/>
          <w:tblCellSpacing w:w="15" w:type="dxa"/>
        </w:trPr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Organizacional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AA2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AA2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AA2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AA2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</w:t>
            </w:r>
          </w:p>
        </w:tc>
      </w:tr>
      <w:tr w:rsidR="00731B0D" w:rsidRPr="00731B0D" w:rsidTr="00AA269A">
        <w:trPr>
          <w:trHeight w:val="281"/>
          <w:tblCellSpacing w:w="15" w:type="dxa"/>
        </w:trPr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Financiera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AA2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AA2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AA2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AA2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</w:t>
            </w:r>
          </w:p>
        </w:tc>
      </w:tr>
      <w:tr w:rsidR="00731B0D" w:rsidRPr="00731B0D" w:rsidTr="00AA269A">
        <w:trPr>
          <w:trHeight w:val="292"/>
          <w:tblCellSpacing w:w="15" w:type="dxa"/>
        </w:trPr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Recursos Humanos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AA2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AA2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AA2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AA2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</w:t>
            </w:r>
          </w:p>
        </w:tc>
      </w:tr>
      <w:tr w:rsidR="00731B0D" w:rsidRPr="00731B0D" w:rsidTr="00AA269A">
        <w:trPr>
          <w:trHeight w:val="281"/>
          <w:tblCellSpacing w:w="15" w:type="dxa"/>
        </w:trPr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Operativa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AA2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AA2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AA2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AA2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</w:t>
            </w:r>
          </w:p>
        </w:tc>
      </w:tr>
      <w:tr w:rsidR="00731B0D" w:rsidRPr="00731B0D" w:rsidTr="00AA269A">
        <w:trPr>
          <w:trHeight w:val="292"/>
          <w:tblCellSpacing w:w="15" w:type="dxa"/>
        </w:trPr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Estratégica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AA2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AA2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AA2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AA2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</w:t>
            </w:r>
          </w:p>
        </w:tc>
      </w:tr>
      <w:tr w:rsidR="00731B0D" w:rsidRPr="00731B0D" w:rsidTr="00AA269A">
        <w:trPr>
          <w:trHeight w:val="281"/>
          <w:tblCellSpacing w:w="15" w:type="dxa"/>
        </w:trPr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Total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AA2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AA2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AA2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AA2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2</w:t>
            </w:r>
          </w:p>
        </w:tc>
      </w:tr>
    </w:tbl>
    <w:p w:rsidR="00731B0D" w:rsidRPr="00731B0D" w:rsidRDefault="00731B0D" w:rsidP="00731B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731B0D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ANÁLISIS DE RESOLUCIONES SIGNIFICATIVAS</w:t>
      </w:r>
    </w:p>
    <w:p w:rsidR="00731B0D" w:rsidRPr="00731B0D" w:rsidRDefault="00731B0D" w:rsidP="00731B0D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</w:pPr>
      <w:r w:rsidRPr="00731B0D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RES-2024-003: MODIFICACIÓN ESTRUCTURA SALARIAL</w:t>
      </w:r>
    </w:p>
    <w:p w:rsidR="00731B0D" w:rsidRPr="00731B0D" w:rsidRDefault="00731B0D" w:rsidP="00731B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31B0D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Contenido:</w:t>
      </w:r>
    </w:p>
    <w:p w:rsidR="00731B0D" w:rsidRPr="00731B0D" w:rsidRDefault="00731B0D" w:rsidP="00731B0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31B0D">
        <w:rPr>
          <w:rFonts w:ascii="Times New Roman" w:eastAsia="Times New Roman" w:hAnsi="Times New Roman" w:cs="Times New Roman"/>
          <w:sz w:val="24"/>
          <w:szCs w:val="24"/>
          <w:lang w:eastAsia="es-GT"/>
        </w:rPr>
        <w:t>Incremento general 8%</w:t>
      </w:r>
    </w:p>
    <w:p w:rsidR="00731B0D" w:rsidRPr="00731B0D" w:rsidRDefault="00731B0D" w:rsidP="00731B0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31B0D">
        <w:rPr>
          <w:rFonts w:ascii="Times New Roman" w:eastAsia="Times New Roman" w:hAnsi="Times New Roman" w:cs="Times New Roman"/>
          <w:sz w:val="24"/>
          <w:szCs w:val="24"/>
          <w:lang w:eastAsia="es-GT"/>
        </w:rPr>
        <w:t>Nueva escala salarial</w:t>
      </w:r>
    </w:p>
    <w:p w:rsidR="00731B0D" w:rsidRPr="00731B0D" w:rsidRDefault="00731B0D" w:rsidP="00731B0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31B0D">
        <w:rPr>
          <w:rFonts w:ascii="Times New Roman" w:eastAsia="Times New Roman" w:hAnsi="Times New Roman" w:cs="Times New Roman"/>
          <w:sz w:val="24"/>
          <w:szCs w:val="24"/>
          <w:lang w:eastAsia="es-GT"/>
        </w:rPr>
        <w:t>Bonificaciones por desempeño</w:t>
      </w:r>
    </w:p>
    <w:p w:rsidR="00731B0D" w:rsidRPr="00731B0D" w:rsidRDefault="00731B0D" w:rsidP="00731B0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31B0D">
        <w:rPr>
          <w:rFonts w:ascii="Times New Roman" w:eastAsia="Times New Roman" w:hAnsi="Times New Roman" w:cs="Times New Roman"/>
          <w:sz w:val="24"/>
          <w:szCs w:val="24"/>
          <w:lang w:eastAsia="es-GT"/>
        </w:rPr>
        <w:t>Implementación: Jul-2024</w:t>
      </w:r>
    </w:p>
    <w:p w:rsidR="00731B0D" w:rsidRPr="00731B0D" w:rsidRDefault="00731B0D" w:rsidP="00731B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31B0D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Estado de Implementación:</w:t>
      </w:r>
    </w:p>
    <w:p w:rsidR="00731B0D" w:rsidRPr="00731B0D" w:rsidRDefault="00731B0D" w:rsidP="00731B0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31B0D">
        <w:rPr>
          <w:rFonts w:ascii="Times New Roman" w:eastAsia="Times New Roman" w:hAnsi="Times New Roman" w:cs="Times New Roman"/>
          <w:sz w:val="24"/>
          <w:szCs w:val="24"/>
          <w:lang w:eastAsia="es-GT"/>
        </w:rPr>
        <w:t>Estudio actuarial: Completado</w:t>
      </w:r>
    </w:p>
    <w:p w:rsidR="00731B0D" w:rsidRPr="00731B0D" w:rsidRDefault="00731B0D" w:rsidP="00731B0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31B0D">
        <w:rPr>
          <w:rFonts w:ascii="Times New Roman" w:eastAsia="Times New Roman" w:hAnsi="Times New Roman" w:cs="Times New Roman"/>
          <w:sz w:val="24"/>
          <w:szCs w:val="24"/>
          <w:lang w:eastAsia="es-GT"/>
        </w:rPr>
        <w:t>Aprobación presupuestaria: Pendiente</w:t>
      </w:r>
    </w:p>
    <w:p w:rsidR="00731B0D" w:rsidRPr="00731B0D" w:rsidRDefault="00731B0D" w:rsidP="00731B0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31B0D">
        <w:rPr>
          <w:rFonts w:ascii="Times New Roman" w:eastAsia="Times New Roman" w:hAnsi="Times New Roman" w:cs="Times New Roman"/>
          <w:sz w:val="24"/>
          <w:szCs w:val="24"/>
          <w:lang w:eastAsia="es-GT"/>
        </w:rPr>
        <w:t>Comunicación al personal: Pendiente</w:t>
      </w:r>
    </w:p>
    <w:p w:rsidR="00731B0D" w:rsidRPr="00731B0D" w:rsidRDefault="00731B0D" w:rsidP="00731B0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31B0D">
        <w:rPr>
          <w:rFonts w:ascii="Times New Roman" w:eastAsia="Times New Roman" w:hAnsi="Times New Roman" w:cs="Times New Roman"/>
          <w:sz w:val="24"/>
          <w:szCs w:val="24"/>
          <w:lang w:eastAsia="es-GT"/>
        </w:rPr>
        <w:t>Sistema de nómina: En actualización</w:t>
      </w:r>
    </w:p>
    <w:p w:rsidR="00731B0D" w:rsidRPr="00731B0D" w:rsidRDefault="00731B0D" w:rsidP="00731B0D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</w:pPr>
      <w:r w:rsidRPr="00731B0D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RES-2024-005: IMPLEMENTACIÓN SISTEMA ERP FASE II</w:t>
      </w:r>
    </w:p>
    <w:p w:rsidR="00731B0D" w:rsidRPr="00731B0D" w:rsidRDefault="00731B0D" w:rsidP="00731B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31B0D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Alcance:</w:t>
      </w:r>
    </w:p>
    <w:p w:rsidR="00731B0D" w:rsidRPr="00731B0D" w:rsidRDefault="00731B0D" w:rsidP="00731B0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31B0D">
        <w:rPr>
          <w:rFonts w:ascii="Times New Roman" w:eastAsia="Times New Roman" w:hAnsi="Times New Roman" w:cs="Times New Roman"/>
          <w:sz w:val="24"/>
          <w:szCs w:val="24"/>
          <w:lang w:eastAsia="es-GT"/>
        </w:rPr>
        <w:t>Módulos: Producción, Calidad, Mantenimiento</w:t>
      </w:r>
    </w:p>
    <w:p w:rsidR="00731B0D" w:rsidRPr="00731B0D" w:rsidRDefault="00731B0D" w:rsidP="00731B0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31B0D">
        <w:rPr>
          <w:rFonts w:ascii="Times New Roman" w:eastAsia="Times New Roman" w:hAnsi="Times New Roman" w:cs="Times New Roman"/>
          <w:sz w:val="24"/>
          <w:szCs w:val="24"/>
          <w:lang w:eastAsia="es-GT"/>
        </w:rPr>
        <w:t>Inversión: Q450,000</w:t>
      </w:r>
    </w:p>
    <w:p w:rsidR="00731B0D" w:rsidRPr="00731B0D" w:rsidRDefault="00731B0D" w:rsidP="00731B0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31B0D">
        <w:rPr>
          <w:rFonts w:ascii="Times New Roman" w:eastAsia="Times New Roman" w:hAnsi="Times New Roman" w:cs="Times New Roman"/>
          <w:sz w:val="24"/>
          <w:szCs w:val="24"/>
          <w:lang w:eastAsia="es-GT"/>
        </w:rPr>
        <w:t>Plazo: 6 meses</w:t>
      </w:r>
    </w:p>
    <w:p w:rsidR="00731B0D" w:rsidRPr="00731B0D" w:rsidRDefault="00731B0D" w:rsidP="00731B0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31B0D">
        <w:rPr>
          <w:rFonts w:ascii="Times New Roman" w:eastAsia="Times New Roman" w:hAnsi="Times New Roman" w:cs="Times New Roman"/>
          <w:sz w:val="24"/>
          <w:szCs w:val="24"/>
          <w:lang w:eastAsia="es-GT"/>
        </w:rPr>
        <w:t>Proveedor: SAP Guatemala</w:t>
      </w:r>
    </w:p>
    <w:p w:rsidR="00731B0D" w:rsidRPr="00731B0D" w:rsidRDefault="00731B0D" w:rsidP="00731B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31B0D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Avance:</w:t>
      </w:r>
    </w:p>
    <w:p w:rsidR="00731B0D" w:rsidRPr="00731B0D" w:rsidRDefault="00731B0D" w:rsidP="00731B0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31B0D">
        <w:rPr>
          <w:rFonts w:ascii="Times New Roman" w:eastAsia="Times New Roman" w:hAnsi="Times New Roman" w:cs="Times New Roman"/>
          <w:sz w:val="24"/>
          <w:szCs w:val="24"/>
          <w:lang w:eastAsia="es-GT"/>
        </w:rPr>
        <w:t>Contrato firmado: Sí</w:t>
      </w:r>
    </w:p>
    <w:p w:rsidR="00731B0D" w:rsidRPr="00731B0D" w:rsidRDefault="00731B0D" w:rsidP="00731B0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31B0D">
        <w:rPr>
          <w:rFonts w:ascii="Times New Roman" w:eastAsia="Times New Roman" w:hAnsi="Times New Roman" w:cs="Times New Roman"/>
          <w:sz w:val="24"/>
          <w:szCs w:val="24"/>
          <w:lang w:eastAsia="es-GT"/>
        </w:rPr>
        <w:t>Kick-off realizado: Sí</w:t>
      </w:r>
    </w:p>
    <w:p w:rsidR="00731B0D" w:rsidRPr="00731B0D" w:rsidRDefault="00731B0D" w:rsidP="00731B0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31B0D">
        <w:rPr>
          <w:rFonts w:ascii="Times New Roman" w:eastAsia="Times New Roman" w:hAnsi="Times New Roman" w:cs="Times New Roman"/>
          <w:sz w:val="24"/>
          <w:szCs w:val="24"/>
          <w:lang w:eastAsia="es-GT"/>
        </w:rPr>
        <w:t>Configuración: 40%</w:t>
      </w:r>
    </w:p>
    <w:p w:rsidR="00731B0D" w:rsidRPr="00731B0D" w:rsidRDefault="00731B0D" w:rsidP="00731B0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31B0D">
        <w:rPr>
          <w:rFonts w:ascii="Times New Roman" w:eastAsia="Times New Roman" w:hAnsi="Times New Roman" w:cs="Times New Roman"/>
          <w:sz w:val="24"/>
          <w:szCs w:val="24"/>
          <w:lang w:eastAsia="es-GT"/>
        </w:rPr>
        <w:t>Capacitación: 25%</w:t>
      </w:r>
    </w:p>
    <w:p w:rsidR="00731B0D" w:rsidRPr="00731B0D" w:rsidRDefault="00731B0D" w:rsidP="00731B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731B0D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lastRenderedPageBreak/>
        <w:t>SEGUIMIENTO DE CUMPLIMIENTO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0"/>
        <w:gridCol w:w="1314"/>
        <w:gridCol w:w="1808"/>
        <w:gridCol w:w="947"/>
        <w:gridCol w:w="1667"/>
        <w:gridCol w:w="1762"/>
      </w:tblGrid>
      <w:tr w:rsidR="00731B0D" w:rsidRPr="00731B0D" w:rsidTr="002D5456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Resolución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Plazo Original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Plazo Real/Estimado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% Avance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Responsable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Observaciones</w:t>
            </w:r>
          </w:p>
        </w:tc>
      </w:tr>
      <w:tr w:rsidR="00731B0D" w:rsidRPr="00731B0D" w:rsidTr="002D54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RES-2024-001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15/01/2024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15/01/2024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100%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RRHH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Completado</w:t>
            </w:r>
          </w:p>
        </w:tc>
      </w:tr>
      <w:tr w:rsidR="00731B0D" w:rsidRPr="00731B0D" w:rsidTr="002D54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RES-2024-002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31/01/2024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28/01/2024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100%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Gerencia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Adelantado</w:t>
            </w:r>
          </w:p>
        </w:tc>
      </w:tr>
      <w:tr w:rsidR="00731B0D" w:rsidRPr="00731B0D" w:rsidTr="002D54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RES-2024-003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01/07/2024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01/08/2024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65%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RRHH/Finanzas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Retraso presupuesto</w:t>
            </w:r>
          </w:p>
        </w:tc>
      </w:tr>
      <w:tr w:rsidR="00731B0D" w:rsidRPr="00731B0D" w:rsidTr="002D54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RES-2024-004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01/04/2024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15/04/2024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100%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Comercial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Retraso menor</w:t>
            </w:r>
          </w:p>
        </w:tc>
      </w:tr>
      <w:tr w:rsidR="00731B0D" w:rsidRPr="00731B0D" w:rsidTr="002D54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RES-2024-005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31/08/2024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30/09/2024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45%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TI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Riesgo de retraso</w:t>
            </w:r>
          </w:p>
        </w:tc>
      </w:tr>
      <w:tr w:rsidR="00731B0D" w:rsidRPr="00731B0D" w:rsidTr="002D54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RES-2024-008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30/06/2024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Pendiente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20%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Producción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Falta financiamiento</w:t>
            </w:r>
          </w:p>
        </w:tc>
      </w:tr>
    </w:tbl>
    <w:p w:rsidR="00731B0D" w:rsidRPr="00731B0D" w:rsidRDefault="00731B0D" w:rsidP="00731B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731B0D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IMPACTO FINANCIERO DE RESOLUCIONES</w:t>
      </w:r>
    </w:p>
    <w:tbl>
      <w:tblPr>
        <w:tblW w:w="8818" w:type="dxa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54"/>
        <w:gridCol w:w="2787"/>
        <w:gridCol w:w="1403"/>
        <w:gridCol w:w="1609"/>
        <w:gridCol w:w="1265"/>
      </w:tblGrid>
      <w:tr w:rsidR="00731B0D" w:rsidRPr="00731B0D" w:rsidTr="00361427">
        <w:trPr>
          <w:trHeight w:val="262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Resolución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Presupuesto Aprobado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Ejecutado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Por Ejecutar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Variación</w:t>
            </w:r>
          </w:p>
        </w:tc>
      </w:tr>
      <w:tr w:rsidR="00731B0D" w:rsidRPr="00731B0D" w:rsidTr="00361427">
        <w:trPr>
          <w:trHeight w:val="272"/>
          <w:tblCellSpacing w:w="15" w:type="dxa"/>
        </w:trPr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RES-2024-003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Q2,400,000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Q0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Q2,400,000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0%</w:t>
            </w:r>
          </w:p>
        </w:tc>
      </w:tr>
      <w:tr w:rsidR="00731B0D" w:rsidRPr="00731B0D" w:rsidTr="00361427">
        <w:trPr>
          <w:trHeight w:val="262"/>
          <w:tblCellSpacing w:w="15" w:type="dxa"/>
        </w:trPr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RES-2024-004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Q850,000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Q780,000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Q70,000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-8.2%</w:t>
            </w:r>
          </w:p>
        </w:tc>
      </w:tr>
      <w:tr w:rsidR="00731B0D" w:rsidRPr="00731B0D" w:rsidTr="00361427">
        <w:trPr>
          <w:trHeight w:val="272"/>
          <w:tblCellSpacing w:w="15" w:type="dxa"/>
        </w:trPr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RES-2024-005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Q450,000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Q180,000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Q270,000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0%</w:t>
            </w:r>
          </w:p>
        </w:tc>
      </w:tr>
      <w:tr w:rsidR="00731B0D" w:rsidRPr="00731B0D" w:rsidTr="00361427">
        <w:trPr>
          <w:trHeight w:val="262"/>
          <w:tblCellSpacing w:w="15" w:type="dxa"/>
        </w:trPr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RES-2024-006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Q2,720,000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Q2,720,000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Q0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0%</w:t>
            </w:r>
          </w:p>
        </w:tc>
      </w:tr>
      <w:tr w:rsidR="00731B0D" w:rsidRPr="00731B0D" w:rsidTr="00361427">
        <w:trPr>
          <w:trHeight w:val="272"/>
          <w:tblCellSpacing w:w="15" w:type="dxa"/>
        </w:trPr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RES-2024-008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Q3,500,000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Q0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Q3,500,000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0%</w:t>
            </w:r>
          </w:p>
        </w:tc>
      </w:tr>
      <w:tr w:rsidR="00731B0D" w:rsidRPr="00731B0D" w:rsidTr="00361427">
        <w:trPr>
          <w:trHeight w:val="262"/>
          <w:tblCellSpacing w:w="15" w:type="dxa"/>
        </w:trPr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Total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Q9,920,000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Q3,680,000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Q6,240,000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-0.4%</w:t>
            </w:r>
          </w:p>
        </w:tc>
      </w:tr>
    </w:tbl>
    <w:p w:rsidR="00731B0D" w:rsidRPr="00731B0D" w:rsidRDefault="00731B0D" w:rsidP="00731B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731B0D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CONTROL DE AUTORIDADES Y FIRMAS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81"/>
        <w:gridCol w:w="2080"/>
        <w:gridCol w:w="1935"/>
        <w:gridCol w:w="880"/>
        <w:gridCol w:w="2152"/>
      </w:tblGrid>
      <w:tr w:rsidR="00731B0D" w:rsidRPr="00731B0D" w:rsidTr="00D51651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Nivel de Autoridad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Resoluciones Emitidas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Dentro de Facultades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Excesos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Observaciones</w:t>
            </w:r>
          </w:p>
        </w:tc>
      </w:tr>
      <w:tr w:rsidR="00731B0D" w:rsidRPr="00731B0D" w:rsidTr="00D516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Junta Directiva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Conforme</w:t>
            </w:r>
          </w:p>
        </w:tc>
      </w:tr>
      <w:tr w:rsidR="00731B0D" w:rsidRPr="00731B0D" w:rsidTr="00D516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Gerencia General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Conforme</w:t>
            </w:r>
          </w:p>
        </w:tc>
      </w:tr>
      <w:tr w:rsidR="00731B0D" w:rsidRPr="00731B0D" w:rsidTr="00D516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Gerencias de Área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31B0D" w:rsidRPr="00731B0D" w:rsidRDefault="00731B0D" w:rsidP="0073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31B0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RES-009 excedió límite</w:t>
            </w:r>
          </w:p>
        </w:tc>
      </w:tr>
    </w:tbl>
    <w:p w:rsidR="00731B0D" w:rsidRPr="00731B0D" w:rsidRDefault="00731B0D" w:rsidP="00731B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731B0D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HALLAZGOS:</w:t>
      </w:r>
    </w:p>
    <w:p w:rsidR="00731B0D" w:rsidRPr="00731B0D" w:rsidRDefault="00731B0D" w:rsidP="00731B0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31B0D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Proceso de Resoluciones:</w:t>
      </w:r>
      <w:r w:rsidRPr="00731B0D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731B0D" w:rsidRPr="00731B0D" w:rsidRDefault="00731B0D" w:rsidP="00731B0D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31B0D">
        <w:rPr>
          <w:rFonts w:ascii="Times New Roman" w:eastAsia="Times New Roman" w:hAnsi="Times New Roman" w:cs="Times New Roman"/>
          <w:sz w:val="24"/>
          <w:szCs w:val="24"/>
          <w:lang w:eastAsia="es-GT"/>
        </w:rPr>
        <w:t>Falta procedimiento formal de emisión</w:t>
      </w:r>
    </w:p>
    <w:p w:rsidR="00731B0D" w:rsidRPr="00731B0D" w:rsidRDefault="00731B0D" w:rsidP="00731B0D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31B0D">
        <w:rPr>
          <w:rFonts w:ascii="Times New Roman" w:eastAsia="Times New Roman" w:hAnsi="Times New Roman" w:cs="Times New Roman"/>
          <w:sz w:val="24"/>
          <w:szCs w:val="24"/>
          <w:lang w:eastAsia="es-GT"/>
        </w:rPr>
        <w:lastRenderedPageBreak/>
        <w:t>No hay formato estándar</w:t>
      </w:r>
    </w:p>
    <w:p w:rsidR="00731B0D" w:rsidRPr="00731B0D" w:rsidRDefault="00731B0D" w:rsidP="00731B0D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31B0D">
        <w:rPr>
          <w:rFonts w:ascii="Times New Roman" w:eastAsia="Times New Roman" w:hAnsi="Times New Roman" w:cs="Times New Roman"/>
          <w:sz w:val="24"/>
          <w:szCs w:val="24"/>
          <w:lang w:eastAsia="es-GT"/>
        </w:rPr>
        <w:t>Ausencia de evaluación de impacto previo</w:t>
      </w:r>
    </w:p>
    <w:p w:rsidR="00731B0D" w:rsidRPr="00731B0D" w:rsidRDefault="00731B0D" w:rsidP="00731B0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31B0D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Seguimiento:</w:t>
      </w:r>
      <w:r w:rsidRPr="00731B0D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731B0D" w:rsidRPr="00731B0D" w:rsidRDefault="00731B0D" w:rsidP="00731B0D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31B0D">
        <w:rPr>
          <w:rFonts w:ascii="Times New Roman" w:eastAsia="Times New Roman" w:hAnsi="Times New Roman" w:cs="Times New Roman"/>
          <w:sz w:val="24"/>
          <w:szCs w:val="24"/>
          <w:lang w:eastAsia="es-GT"/>
        </w:rPr>
        <w:t>33% de resoluciones con retraso</w:t>
      </w:r>
    </w:p>
    <w:p w:rsidR="00731B0D" w:rsidRPr="00731B0D" w:rsidRDefault="00731B0D" w:rsidP="00731B0D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31B0D">
        <w:rPr>
          <w:rFonts w:ascii="Times New Roman" w:eastAsia="Times New Roman" w:hAnsi="Times New Roman" w:cs="Times New Roman"/>
          <w:sz w:val="24"/>
          <w:szCs w:val="24"/>
          <w:lang w:eastAsia="es-GT"/>
        </w:rPr>
        <w:t>No existe sistema de alertas</w:t>
      </w:r>
    </w:p>
    <w:p w:rsidR="00731B0D" w:rsidRPr="00731B0D" w:rsidRDefault="00731B0D" w:rsidP="00731B0D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31B0D">
        <w:rPr>
          <w:rFonts w:ascii="Times New Roman" w:eastAsia="Times New Roman" w:hAnsi="Times New Roman" w:cs="Times New Roman"/>
          <w:sz w:val="24"/>
          <w:szCs w:val="24"/>
          <w:lang w:eastAsia="es-GT"/>
        </w:rPr>
        <w:t>Informes de avance irregulares</w:t>
      </w:r>
    </w:p>
    <w:p w:rsidR="00731B0D" w:rsidRPr="00731B0D" w:rsidRDefault="00731B0D" w:rsidP="00731B0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31B0D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Documentación:</w:t>
      </w:r>
      <w:r w:rsidRPr="00731B0D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731B0D" w:rsidRPr="00731B0D" w:rsidRDefault="00731B0D" w:rsidP="00731B0D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31B0D">
        <w:rPr>
          <w:rFonts w:ascii="Times New Roman" w:eastAsia="Times New Roman" w:hAnsi="Times New Roman" w:cs="Times New Roman"/>
          <w:sz w:val="24"/>
          <w:szCs w:val="24"/>
          <w:lang w:eastAsia="es-GT"/>
        </w:rPr>
        <w:t>Expedientes incompletos en 4 casos</w:t>
      </w:r>
    </w:p>
    <w:p w:rsidR="00731B0D" w:rsidRPr="00731B0D" w:rsidRDefault="00731B0D" w:rsidP="00731B0D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31B0D">
        <w:rPr>
          <w:rFonts w:ascii="Times New Roman" w:eastAsia="Times New Roman" w:hAnsi="Times New Roman" w:cs="Times New Roman"/>
          <w:sz w:val="24"/>
          <w:szCs w:val="24"/>
          <w:lang w:eastAsia="es-GT"/>
        </w:rPr>
        <w:t>Falta documentación de soporte</w:t>
      </w:r>
    </w:p>
    <w:p w:rsidR="00731B0D" w:rsidRPr="00731B0D" w:rsidRDefault="00731B0D" w:rsidP="00731B0D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31B0D">
        <w:rPr>
          <w:rFonts w:ascii="Times New Roman" w:eastAsia="Times New Roman" w:hAnsi="Times New Roman" w:cs="Times New Roman"/>
          <w:sz w:val="24"/>
          <w:szCs w:val="24"/>
          <w:lang w:eastAsia="es-GT"/>
        </w:rPr>
        <w:t>No hay trazabilidad de cambios</w:t>
      </w:r>
    </w:p>
    <w:p w:rsidR="00731B0D" w:rsidRPr="00731B0D" w:rsidRDefault="00731B0D" w:rsidP="00731B0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31B0D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Cumplimiento:</w:t>
      </w:r>
      <w:r w:rsidRPr="00731B0D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731B0D" w:rsidRPr="00731B0D" w:rsidRDefault="00731B0D" w:rsidP="00731B0D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31B0D">
        <w:rPr>
          <w:rFonts w:ascii="Times New Roman" w:eastAsia="Times New Roman" w:hAnsi="Times New Roman" w:cs="Times New Roman"/>
          <w:sz w:val="24"/>
          <w:szCs w:val="24"/>
          <w:lang w:eastAsia="es-GT"/>
        </w:rPr>
        <w:t>RES-2024-003: Riesgo de incumplimiento presupuestario</w:t>
      </w:r>
    </w:p>
    <w:p w:rsidR="00731B0D" w:rsidRPr="00731B0D" w:rsidRDefault="00731B0D" w:rsidP="00731B0D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31B0D">
        <w:rPr>
          <w:rFonts w:ascii="Times New Roman" w:eastAsia="Times New Roman" w:hAnsi="Times New Roman" w:cs="Times New Roman"/>
          <w:sz w:val="24"/>
          <w:szCs w:val="24"/>
          <w:lang w:eastAsia="es-GT"/>
        </w:rPr>
        <w:t>RES-2024-008: Sin fuente de financiamiento definida</w:t>
      </w:r>
    </w:p>
    <w:p w:rsidR="00731B0D" w:rsidRPr="00731B0D" w:rsidRDefault="00731B0D" w:rsidP="00731B0D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31B0D">
        <w:rPr>
          <w:rFonts w:ascii="Times New Roman" w:eastAsia="Times New Roman" w:hAnsi="Times New Roman" w:cs="Times New Roman"/>
          <w:sz w:val="24"/>
          <w:szCs w:val="24"/>
          <w:lang w:eastAsia="es-GT"/>
        </w:rPr>
        <w:t>1 resolución emitida fuera de facultades</w:t>
      </w:r>
    </w:p>
    <w:p w:rsidR="00731B0D" w:rsidRPr="00731B0D" w:rsidRDefault="00731B0D" w:rsidP="00731B0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31B0D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Control Interno:</w:t>
      </w:r>
      <w:r w:rsidRPr="00731B0D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731B0D" w:rsidRPr="00731B0D" w:rsidRDefault="00731B0D" w:rsidP="00731B0D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31B0D">
        <w:rPr>
          <w:rFonts w:ascii="Times New Roman" w:eastAsia="Times New Roman" w:hAnsi="Times New Roman" w:cs="Times New Roman"/>
          <w:sz w:val="24"/>
          <w:szCs w:val="24"/>
          <w:lang w:eastAsia="es-GT"/>
        </w:rPr>
        <w:t>Falta revisión legal previa</w:t>
      </w:r>
    </w:p>
    <w:p w:rsidR="00731B0D" w:rsidRPr="00731B0D" w:rsidRDefault="00731B0D" w:rsidP="00731B0D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31B0D">
        <w:rPr>
          <w:rFonts w:ascii="Times New Roman" w:eastAsia="Times New Roman" w:hAnsi="Times New Roman" w:cs="Times New Roman"/>
          <w:sz w:val="24"/>
          <w:szCs w:val="24"/>
          <w:lang w:eastAsia="es-GT"/>
        </w:rPr>
        <w:t>No hay evaluación post-implementación</w:t>
      </w:r>
    </w:p>
    <w:p w:rsidR="00731B0D" w:rsidRPr="00731B0D" w:rsidRDefault="00731B0D" w:rsidP="00731B0D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31B0D">
        <w:rPr>
          <w:rFonts w:ascii="Times New Roman" w:eastAsia="Times New Roman" w:hAnsi="Times New Roman" w:cs="Times New Roman"/>
          <w:sz w:val="24"/>
          <w:szCs w:val="24"/>
          <w:lang w:eastAsia="es-GT"/>
        </w:rPr>
        <w:t>Ausencia de indicadores de efectividad</w:t>
      </w:r>
    </w:p>
    <w:p w:rsidR="00731B0D" w:rsidRPr="00731B0D" w:rsidRDefault="00731B0D" w:rsidP="00731B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731B0D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RECOMENDACIONES PRIORITARIAS:</w:t>
      </w:r>
    </w:p>
    <w:p w:rsidR="00731B0D" w:rsidRPr="00731B0D" w:rsidRDefault="00731B0D" w:rsidP="00731B0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31B0D">
        <w:rPr>
          <w:rFonts w:ascii="Times New Roman" w:eastAsia="Times New Roman" w:hAnsi="Times New Roman" w:cs="Times New Roman"/>
          <w:sz w:val="24"/>
          <w:szCs w:val="24"/>
          <w:lang w:eastAsia="es-GT"/>
        </w:rPr>
        <w:t>Implementar sistema de gestión de resoluciones</w:t>
      </w:r>
    </w:p>
    <w:p w:rsidR="00731B0D" w:rsidRPr="00731B0D" w:rsidRDefault="00731B0D" w:rsidP="00731B0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31B0D">
        <w:rPr>
          <w:rFonts w:ascii="Times New Roman" w:eastAsia="Times New Roman" w:hAnsi="Times New Roman" w:cs="Times New Roman"/>
          <w:sz w:val="24"/>
          <w:szCs w:val="24"/>
          <w:lang w:eastAsia="es-GT"/>
        </w:rPr>
        <w:t>Establecer procedimiento formal con puntos de control</w:t>
      </w:r>
    </w:p>
    <w:p w:rsidR="00731B0D" w:rsidRPr="00731B0D" w:rsidRDefault="00731B0D" w:rsidP="00731B0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31B0D">
        <w:rPr>
          <w:rFonts w:ascii="Times New Roman" w:eastAsia="Times New Roman" w:hAnsi="Times New Roman" w:cs="Times New Roman"/>
          <w:sz w:val="24"/>
          <w:szCs w:val="24"/>
          <w:lang w:eastAsia="es-GT"/>
        </w:rPr>
        <w:t>Definir formato estándar y requisitos mínimos</w:t>
      </w:r>
    </w:p>
    <w:p w:rsidR="00731B0D" w:rsidRPr="00731B0D" w:rsidRDefault="00731B0D" w:rsidP="00731B0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31B0D">
        <w:rPr>
          <w:rFonts w:ascii="Times New Roman" w:eastAsia="Times New Roman" w:hAnsi="Times New Roman" w:cs="Times New Roman"/>
          <w:sz w:val="24"/>
          <w:szCs w:val="24"/>
          <w:lang w:eastAsia="es-GT"/>
        </w:rPr>
        <w:t>Crear tablero de seguimiento con alertas automáticas</w:t>
      </w:r>
    </w:p>
    <w:p w:rsidR="00731B0D" w:rsidRPr="00731B0D" w:rsidRDefault="00731B0D" w:rsidP="00731B0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31B0D">
        <w:rPr>
          <w:rFonts w:ascii="Times New Roman" w:eastAsia="Times New Roman" w:hAnsi="Times New Roman" w:cs="Times New Roman"/>
          <w:sz w:val="24"/>
          <w:szCs w:val="24"/>
          <w:lang w:eastAsia="es-GT"/>
        </w:rPr>
        <w:t>Realizar evaluación trimestral de cumplimiento</w:t>
      </w:r>
    </w:p>
    <w:p w:rsidR="00731B0D" w:rsidRPr="00731B0D" w:rsidRDefault="00731B0D" w:rsidP="00731B0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31B0D">
        <w:rPr>
          <w:rFonts w:ascii="Times New Roman" w:eastAsia="Times New Roman" w:hAnsi="Times New Roman" w:cs="Times New Roman"/>
          <w:sz w:val="24"/>
          <w:szCs w:val="24"/>
          <w:lang w:eastAsia="es-GT"/>
        </w:rPr>
        <w:t>Documentar lecciones aprendidas</w:t>
      </w:r>
    </w:p>
    <w:p w:rsidR="00D51651" w:rsidRDefault="00D51651" w:rsidP="00731B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</w:pPr>
    </w:p>
    <w:p w:rsidR="00731B0D" w:rsidRPr="00731B0D" w:rsidRDefault="00731B0D" w:rsidP="00731B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31B0D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CONCLUSIÓN SECCIÓN C:</w:t>
      </w:r>
    </w:p>
    <w:p w:rsidR="00731B0D" w:rsidRPr="00731B0D" w:rsidRDefault="00731B0D" w:rsidP="00731B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31B0D">
        <w:rPr>
          <w:rFonts w:ascii="Times New Roman" w:eastAsia="Times New Roman" w:hAnsi="Times New Roman" w:cs="Times New Roman"/>
          <w:sz w:val="24"/>
          <w:szCs w:val="24"/>
          <w:lang w:eastAsia="es-GT"/>
        </w:rPr>
        <w:t>La revisión del marco normativo interno revela deficiencias significativas en la gestión documental, actualización y cumplimiento de normativas. Se requiere implementación urgente de un sistema integral de gestión normativa con controles adecuados de emisión, difusión, cumplimiento y actualización periódica.</w:t>
      </w:r>
    </w:p>
    <w:p w:rsidR="00731B0D" w:rsidRPr="00731B0D" w:rsidRDefault="00731B0D" w:rsidP="00731B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31B0D">
        <w:rPr>
          <w:rFonts w:ascii="Times New Roman" w:eastAsia="Times New Roman" w:hAnsi="Times New Roman" w:cs="Times New Roman"/>
          <w:i/>
          <w:iCs/>
          <w:sz w:val="24"/>
          <w:szCs w:val="24"/>
          <w:lang w:eastAsia="es-GT"/>
        </w:rPr>
        <w:t>Documentación de soporte disponible en archivos permanentes de auditoría.</w:t>
      </w:r>
    </w:p>
    <w:p w:rsidR="00731B0D" w:rsidRPr="00731B0D" w:rsidRDefault="00731B0D" w:rsidP="00731B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31B0D">
        <w:rPr>
          <w:rFonts w:ascii="Times New Roman" w:eastAsia="Times New Roman" w:hAnsi="Times New Roman" w:cs="Times New Roman"/>
          <w:i/>
          <w:iCs/>
          <w:sz w:val="24"/>
          <w:szCs w:val="24"/>
          <w:lang w:eastAsia="es-GT"/>
        </w:rPr>
        <w:t>Fecha de cierre de revisión: 22/05/2024</w:t>
      </w:r>
    </w:p>
    <w:p w:rsidR="00E80266" w:rsidRDefault="00E80266"/>
    <w:sectPr w:rsidR="00E8026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F3A60"/>
    <w:multiLevelType w:val="multilevel"/>
    <w:tmpl w:val="81F64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9D91DEF"/>
    <w:multiLevelType w:val="multilevel"/>
    <w:tmpl w:val="29562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F5C1468"/>
    <w:multiLevelType w:val="multilevel"/>
    <w:tmpl w:val="41549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C61EBD"/>
    <w:multiLevelType w:val="multilevel"/>
    <w:tmpl w:val="C652A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CA6257"/>
    <w:multiLevelType w:val="multilevel"/>
    <w:tmpl w:val="C1209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6B86C6D"/>
    <w:multiLevelType w:val="multilevel"/>
    <w:tmpl w:val="C18EF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B0D"/>
    <w:rsid w:val="00297CC6"/>
    <w:rsid w:val="002D5456"/>
    <w:rsid w:val="00361427"/>
    <w:rsid w:val="00731B0D"/>
    <w:rsid w:val="00A74D8B"/>
    <w:rsid w:val="00AA269A"/>
    <w:rsid w:val="00D51651"/>
    <w:rsid w:val="00E80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62B703"/>
  <w15:chartTrackingRefBased/>
  <w15:docId w15:val="{362C417B-29B6-45AF-8562-43BCDB349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731B0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GT"/>
    </w:rPr>
  </w:style>
  <w:style w:type="paragraph" w:styleId="Ttulo3">
    <w:name w:val="heading 3"/>
    <w:basedOn w:val="Normal"/>
    <w:link w:val="Ttulo3Car"/>
    <w:uiPriority w:val="9"/>
    <w:qFormat/>
    <w:rsid w:val="00731B0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GT"/>
    </w:rPr>
  </w:style>
  <w:style w:type="paragraph" w:styleId="Ttulo4">
    <w:name w:val="heading 4"/>
    <w:basedOn w:val="Normal"/>
    <w:link w:val="Ttulo4Car"/>
    <w:uiPriority w:val="9"/>
    <w:qFormat/>
    <w:rsid w:val="00731B0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731B0D"/>
    <w:rPr>
      <w:rFonts w:ascii="Times New Roman" w:eastAsia="Times New Roman" w:hAnsi="Times New Roman" w:cs="Times New Roman"/>
      <w:b/>
      <w:bCs/>
      <w:sz w:val="36"/>
      <w:szCs w:val="36"/>
      <w:lang w:eastAsia="es-GT"/>
    </w:rPr>
  </w:style>
  <w:style w:type="character" w:customStyle="1" w:styleId="Ttulo3Car">
    <w:name w:val="Título 3 Car"/>
    <w:basedOn w:val="Fuentedeprrafopredeter"/>
    <w:link w:val="Ttulo3"/>
    <w:uiPriority w:val="9"/>
    <w:rsid w:val="00731B0D"/>
    <w:rPr>
      <w:rFonts w:ascii="Times New Roman" w:eastAsia="Times New Roman" w:hAnsi="Times New Roman" w:cs="Times New Roman"/>
      <w:b/>
      <w:bCs/>
      <w:sz w:val="27"/>
      <w:szCs w:val="27"/>
      <w:lang w:eastAsia="es-GT"/>
    </w:rPr>
  </w:style>
  <w:style w:type="character" w:customStyle="1" w:styleId="Ttulo4Car">
    <w:name w:val="Título 4 Car"/>
    <w:basedOn w:val="Fuentedeprrafopredeter"/>
    <w:link w:val="Ttulo4"/>
    <w:uiPriority w:val="9"/>
    <w:rsid w:val="00731B0D"/>
    <w:rPr>
      <w:rFonts w:ascii="Times New Roman" w:eastAsia="Times New Roman" w:hAnsi="Times New Roman" w:cs="Times New Roman"/>
      <w:b/>
      <w:bCs/>
      <w:sz w:val="24"/>
      <w:szCs w:val="24"/>
      <w:lang w:eastAsia="es-GT"/>
    </w:rPr>
  </w:style>
  <w:style w:type="paragraph" w:customStyle="1" w:styleId="whitespace-pre-wrap">
    <w:name w:val="whitespace-pre-wrap"/>
    <w:basedOn w:val="Normal"/>
    <w:rsid w:val="00731B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  <w:style w:type="character" w:styleId="Textoennegrita">
    <w:name w:val="Strong"/>
    <w:basedOn w:val="Fuentedeprrafopredeter"/>
    <w:uiPriority w:val="22"/>
    <w:qFormat/>
    <w:rsid w:val="00731B0D"/>
    <w:rPr>
      <w:b/>
      <w:bCs/>
    </w:rPr>
  </w:style>
  <w:style w:type="character" w:styleId="nfasis">
    <w:name w:val="Emphasis"/>
    <w:basedOn w:val="Fuentedeprrafopredeter"/>
    <w:uiPriority w:val="20"/>
    <w:qFormat/>
    <w:rsid w:val="00731B0D"/>
    <w:rPr>
      <w:i/>
      <w:iCs/>
    </w:rPr>
  </w:style>
  <w:style w:type="character" w:styleId="Refdecomentario">
    <w:name w:val="annotation reference"/>
    <w:basedOn w:val="Fuentedeprrafopredeter"/>
    <w:uiPriority w:val="99"/>
    <w:semiHidden/>
    <w:unhideWhenUsed/>
    <w:rsid w:val="00297CC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97CC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97CC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97CC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97CC6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97C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97C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3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683</Words>
  <Characters>3760</Characters>
  <Application>Microsoft Office Word</Application>
  <DocSecurity>0</DocSecurity>
  <Lines>31</Lines>
  <Paragraphs>8</Paragraphs>
  <ScaleCrop>false</ScaleCrop>
  <Company/>
  <LinksUpToDate>false</LinksUpToDate>
  <CharactersWithSpaces>4435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Juárez</dc:creator>
  <cp:keywords/>
  <dc:description/>
  <cp:lastModifiedBy>Victor Juárez</cp:lastModifiedBy>
  <cp:revision>7</cp:revision>
  <dcterms:created xsi:type="dcterms:W3CDTF">2025-05-03T17:09:00Z</dcterms:created>
  <dcterms:modified xsi:type="dcterms:W3CDTF">2025-05-09T19:14:00Z</dcterms:modified>
</cp:coreProperties>
</file>