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E09" w:rsidRDefault="00A05E09" w:rsidP="00950C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A05E09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EVALUACIÓN PRELIMINAR DEL CONTROL INTERNO</w:t>
      </w:r>
    </w:p>
    <w:p w:rsidR="00950C3F" w:rsidRPr="00A05E09" w:rsidRDefault="00950C3F" w:rsidP="00950C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A73940" w:rsidRDefault="00A05E09" w:rsidP="00A0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05E0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A05E0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950C3F" w:rsidRDefault="00A05E09" w:rsidP="00A0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A05E0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A05E0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A05E0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A-2</w:t>
      </w:r>
    </w:p>
    <w:p w:rsidR="00950C3F" w:rsidRDefault="00A05E09" w:rsidP="00A0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05E0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A05E0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 </w:t>
      </w:r>
    </w:p>
    <w:p w:rsidR="00A05E09" w:rsidRDefault="00A05E09" w:rsidP="00A0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05E09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A05E0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17/04/2024</w:t>
      </w:r>
    </w:p>
    <w:p w:rsidR="00950C3F" w:rsidRPr="00A05E09" w:rsidRDefault="00950C3F" w:rsidP="00A0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A05E09" w:rsidRPr="00A05E09" w:rsidRDefault="00A05E09" w:rsidP="00A05E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A05E0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COMPONENTES COSO EVALUADOS: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3"/>
        <w:gridCol w:w="2190"/>
        <w:gridCol w:w="2715"/>
        <w:gridCol w:w="1830"/>
      </w:tblGrid>
      <w:tr w:rsidR="000E3960" w:rsidRPr="00A05E09" w:rsidTr="00A05E0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05E09" w:rsidRPr="00A05E09" w:rsidRDefault="00A05E09" w:rsidP="00A0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Componente</w:t>
            </w:r>
          </w:p>
        </w:tc>
        <w:tc>
          <w:tcPr>
            <w:tcW w:w="0" w:type="auto"/>
            <w:vAlign w:val="center"/>
            <w:hideMark/>
          </w:tcPr>
          <w:p w:rsidR="00A05E09" w:rsidRPr="00A05E09" w:rsidRDefault="00A05E09" w:rsidP="00A0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Fortalezas</w:t>
            </w:r>
          </w:p>
        </w:tc>
        <w:tc>
          <w:tcPr>
            <w:tcW w:w="0" w:type="auto"/>
            <w:vAlign w:val="center"/>
            <w:hideMark/>
          </w:tcPr>
          <w:p w:rsidR="00A05E09" w:rsidRPr="00A05E09" w:rsidRDefault="00A05E09" w:rsidP="00A0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Debilidades</w:t>
            </w:r>
          </w:p>
        </w:tc>
        <w:tc>
          <w:tcPr>
            <w:tcW w:w="0" w:type="auto"/>
            <w:vAlign w:val="center"/>
            <w:hideMark/>
          </w:tcPr>
          <w:p w:rsidR="00A05E09" w:rsidRPr="00A05E09" w:rsidRDefault="00A05E09" w:rsidP="00A0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Calificación Preliminar</w:t>
            </w:r>
          </w:p>
        </w:tc>
      </w:tr>
      <w:tr w:rsidR="000E3960" w:rsidRPr="00A05E09" w:rsidTr="00A05E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Ambiente de Control</w:t>
            </w:r>
          </w:p>
        </w:tc>
        <w:tc>
          <w:tcPr>
            <w:tcW w:w="0" w:type="auto"/>
            <w:vAlign w:val="center"/>
            <w:hideMark/>
          </w:tcPr>
          <w:p w:rsidR="007D2717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</w:t>
            </w:r>
            <w:r w:rsidR="007D271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Código de ética documentado</w:t>
            </w:r>
          </w:p>
          <w:p w:rsidR="007D2717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Estruc</w:t>
            </w:r>
            <w:r w:rsidR="007D271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tura organizacional definida</w:t>
            </w:r>
          </w:p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Comité de auditoría activo</w:t>
            </w:r>
          </w:p>
        </w:tc>
        <w:tc>
          <w:tcPr>
            <w:tcW w:w="0" w:type="auto"/>
            <w:vAlign w:val="center"/>
            <w:hideMark/>
          </w:tcPr>
          <w:p w:rsidR="007D2717" w:rsidRDefault="00A05E09" w:rsidP="007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A</w:t>
            </w:r>
            <w:r w:rsidR="007D2717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lta rotación en mandos medios</w:t>
            </w:r>
          </w:p>
          <w:p w:rsidR="00A05E09" w:rsidRPr="00A05E09" w:rsidRDefault="00A05E09" w:rsidP="007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Falta de programa de capacitación en ética</w:t>
            </w:r>
          </w:p>
        </w:tc>
        <w:tc>
          <w:tcPr>
            <w:tcW w:w="0" w:type="auto"/>
            <w:vAlign w:val="center"/>
            <w:hideMark/>
          </w:tcPr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</w:tr>
      <w:tr w:rsidR="000E3960" w:rsidRPr="00A05E09" w:rsidTr="00A05E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Evaluación de Riesgos</w:t>
            </w:r>
          </w:p>
        </w:tc>
        <w:tc>
          <w:tcPr>
            <w:tcW w:w="0" w:type="auto"/>
            <w:vAlign w:val="center"/>
            <w:hideMark/>
          </w:tcPr>
          <w:p w:rsidR="000E3960" w:rsidRDefault="00A05E09" w:rsidP="000E3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Proceso anual de evaluación</w:t>
            </w:r>
          </w:p>
          <w:p w:rsidR="00A05E09" w:rsidRPr="00A05E09" w:rsidRDefault="00A05E09" w:rsidP="000E3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Matriz de riesgos actualizada</w:t>
            </w:r>
          </w:p>
        </w:tc>
        <w:tc>
          <w:tcPr>
            <w:tcW w:w="0" w:type="auto"/>
            <w:vAlign w:val="center"/>
            <w:hideMark/>
          </w:tcPr>
          <w:p w:rsidR="000E3960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N</w:t>
            </w:r>
            <w:r w:rsidR="000E396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 incluye riesgos emergentes</w:t>
            </w:r>
          </w:p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Falta seguimiento trimestral</w:t>
            </w:r>
          </w:p>
        </w:tc>
        <w:tc>
          <w:tcPr>
            <w:tcW w:w="0" w:type="auto"/>
            <w:vAlign w:val="center"/>
            <w:hideMark/>
          </w:tcPr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</w:tr>
      <w:tr w:rsidR="000E3960" w:rsidRPr="00A05E09" w:rsidTr="00A05E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Actividades de Control</w:t>
            </w:r>
          </w:p>
        </w:tc>
        <w:tc>
          <w:tcPr>
            <w:tcW w:w="0" w:type="auto"/>
            <w:vAlign w:val="center"/>
            <w:hideMark/>
          </w:tcPr>
          <w:p w:rsidR="000E3960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Contr</w:t>
            </w:r>
            <w:r w:rsidR="000E396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oles automáticos en sistemas</w:t>
            </w:r>
          </w:p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Segregación de funciones</w:t>
            </w:r>
          </w:p>
        </w:tc>
        <w:tc>
          <w:tcPr>
            <w:tcW w:w="0" w:type="auto"/>
            <w:vAlign w:val="center"/>
            <w:hideMark/>
          </w:tcPr>
          <w:p w:rsidR="000E3960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Controles manual</w:t>
            </w:r>
            <w:r w:rsidR="000E396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es sin documentar</w:t>
            </w:r>
          </w:p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Excepciones no monitoreadas</w:t>
            </w:r>
          </w:p>
        </w:tc>
        <w:tc>
          <w:tcPr>
            <w:tcW w:w="0" w:type="auto"/>
            <w:vAlign w:val="center"/>
            <w:hideMark/>
          </w:tcPr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</w:tr>
      <w:tr w:rsidR="000E3960" w:rsidRPr="00A05E09" w:rsidTr="00A05E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Información y Comunicación</w:t>
            </w:r>
          </w:p>
        </w:tc>
        <w:tc>
          <w:tcPr>
            <w:tcW w:w="0" w:type="auto"/>
            <w:vAlign w:val="center"/>
            <w:hideMark/>
          </w:tcPr>
          <w:p w:rsidR="000E3960" w:rsidRDefault="000E3960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Sistema ERP integrado</w:t>
            </w:r>
          </w:p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Reportes gerenciales mensuales</w:t>
            </w:r>
          </w:p>
        </w:tc>
        <w:tc>
          <w:tcPr>
            <w:tcW w:w="0" w:type="auto"/>
            <w:vAlign w:val="center"/>
            <w:hideMark/>
          </w:tcPr>
          <w:p w:rsidR="000E3960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Canale</w:t>
            </w:r>
            <w:r w:rsidR="000E396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s de denuncia </w:t>
            </w:r>
            <w:proofErr w:type="gramStart"/>
            <w:r w:rsidR="000E396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poco conocidos</w:t>
            </w:r>
            <w:proofErr w:type="gramEnd"/>
          </w:p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Comunicación interdepartamental limitada</w:t>
            </w:r>
          </w:p>
        </w:tc>
        <w:tc>
          <w:tcPr>
            <w:tcW w:w="0" w:type="auto"/>
            <w:vAlign w:val="center"/>
            <w:hideMark/>
          </w:tcPr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MODERADO</w:t>
            </w:r>
          </w:p>
        </w:tc>
      </w:tr>
      <w:tr w:rsidR="000E3960" w:rsidRPr="00A05E09" w:rsidTr="00A05E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Monitoreo</w:t>
            </w:r>
          </w:p>
        </w:tc>
        <w:tc>
          <w:tcPr>
            <w:tcW w:w="0" w:type="auto"/>
            <w:vAlign w:val="center"/>
            <w:hideMark/>
          </w:tcPr>
          <w:p w:rsidR="000E3960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• </w:t>
            </w:r>
            <w:r w:rsidR="000E3960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Auditoría interna anual</w:t>
            </w:r>
          </w:p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lastRenderedPageBreak/>
              <w:t xml:space="preserve">• Seguimiento de </w:t>
            </w:r>
            <w:proofErr w:type="spellStart"/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KPIs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3960" w:rsidRDefault="00A05E09" w:rsidP="000E3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lastRenderedPageBreak/>
              <w:t>• No hay autoevaluaciones</w:t>
            </w:r>
          </w:p>
          <w:p w:rsidR="00A05E09" w:rsidRPr="00A05E09" w:rsidRDefault="00A05E09" w:rsidP="000E3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bookmarkStart w:id="0" w:name="_GoBack"/>
            <w:bookmarkEnd w:id="0"/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• Monitoreo continuo insuficiente</w:t>
            </w:r>
          </w:p>
        </w:tc>
        <w:tc>
          <w:tcPr>
            <w:tcW w:w="0" w:type="auto"/>
            <w:vAlign w:val="center"/>
            <w:hideMark/>
          </w:tcPr>
          <w:p w:rsidR="00A05E09" w:rsidRPr="00A05E09" w:rsidRDefault="00A05E09" w:rsidP="00A0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A05E09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DÉBIL</w:t>
            </w:r>
          </w:p>
        </w:tc>
      </w:tr>
    </w:tbl>
    <w:p w:rsidR="006A5CC6" w:rsidRDefault="006A5CC6" w:rsidP="00A05E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A05E09" w:rsidRPr="00A05E09" w:rsidRDefault="00A05E09" w:rsidP="00A05E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A05E09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CONCLUSIÓN PRELIMINAR:</w:t>
      </w:r>
    </w:p>
    <w:p w:rsidR="00A05E09" w:rsidRPr="00A05E09" w:rsidRDefault="00A05E09" w:rsidP="00A05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A05E09">
        <w:rPr>
          <w:rFonts w:ascii="Times New Roman" w:eastAsia="Times New Roman" w:hAnsi="Times New Roman" w:cs="Times New Roman"/>
          <w:sz w:val="24"/>
          <w:szCs w:val="24"/>
          <w:lang w:eastAsia="es-GT"/>
        </w:rPr>
        <w:t>El sistema de control interno presenta debilidades significativas en las actividades de control y monitoreo que requieren atención prioritaria durante la auditoría.</w:t>
      </w:r>
    </w:p>
    <w:p w:rsidR="0054135A" w:rsidRDefault="0054135A"/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E09"/>
    <w:rsid w:val="000E3960"/>
    <w:rsid w:val="0054135A"/>
    <w:rsid w:val="006A5CC6"/>
    <w:rsid w:val="007D2717"/>
    <w:rsid w:val="00937C79"/>
    <w:rsid w:val="00950C3F"/>
    <w:rsid w:val="00A05E09"/>
    <w:rsid w:val="00A7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238D0"/>
  <w15:chartTrackingRefBased/>
  <w15:docId w15:val="{78EE1EF6-7AAB-4E3C-AB3E-CF1363D0D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A05E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A05E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05E09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A05E09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A05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A05E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190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8</cp:revision>
  <dcterms:created xsi:type="dcterms:W3CDTF">2025-05-03T16:33:00Z</dcterms:created>
  <dcterms:modified xsi:type="dcterms:W3CDTF">2025-05-09T17:16:00Z</dcterms:modified>
</cp:coreProperties>
</file>